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1F" w:rsidRDefault="0092668A">
      <w:pPr>
        <w:jc w:val="center"/>
        <w:rPr>
          <w:rFonts w:ascii="黑体" w:eastAsia="黑体" w:hAnsi="黑体" w:cs="宋体"/>
          <w:b/>
          <w:bCs/>
          <w:kern w:val="36"/>
          <w:sz w:val="36"/>
          <w:szCs w:val="36"/>
        </w:rPr>
      </w:pPr>
      <w:r>
        <w:rPr>
          <w:rFonts w:ascii="黑体" w:eastAsia="黑体" w:hAnsi="黑体" w:cs="宋体" w:hint="eastAsia"/>
          <w:b/>
          <w:bCs/>
          <w:kern w:val="36"/>
          <w:sz w:val="36"/>
          <w:szCs w:val="36"/>
        </w:rPr>
        <w:t>质量引领</w:t>
      </w:r>
      <w:r>
        <w:rPr>
          <w:rFonts w:ascii="黑体" w:eastAsia="黑体" w:hAnsi="黑体" w:cs="宋体" w:hint="eastAsia"/>
          <w:b/>
          <w:bCs/>
          <w:kern w:val="36"/>
          <w:sz w:val="36"/>
          <w:szCs w:val="36"/>
        </w:rPr>
        <w:t xml:space="preserve"> </w:t>
      </w:r>
      <w:r>
        <w:rPr>
          <w:rFonts w:ascii="黑体" w:eastAsia="黑体" w:hAnsi="黑体" w:cs="宋体" w:hint="eastAsia"/>
          <w:b/>
          <w:bCs/>
          <w:kern w:val="36"/>
          <w:sz w:val="36"/>
          <w:szCs w:val="36"/>
        </w:rPr>
        <w:t>创新驱</w:t>
      </w:r>
      <w:bookmarkStart w:id="0" w:name="_GoBack"/>
      <w:bookmarkEnd w:id="0"/>
      <w:r>
        <w:rPr>
          <w:rFonts w:ascii="黑体" w:eastAsia="黑体" w:hAnsi="黑体" w:cs="宋体" w:hint="eastAsia"/>
          <w:b/>
          <w:bCs/>
          <w:kern w:val="36"/>
          <w:sz w:val="36"/>
          <w:szCs w:val="36"/>
        </w:rPr>
        <w:t>动</w:t>
      </w:r>
      <w:r>
        <w:rPr>
          <w:rFonts w:ascii="黑体" w:eastAsia="黑体" w:hAnsi="黑体" w:cs="宋体" w:hint="eastAsia"/>
          <w:b/>
          <w:bCs/>
          <w:kern w:val="36"/>
          <w:sz w:val="36"/>
          <w:szCs w:val="36"/>
        </w:rPr>
        <w:t xml:space="preserve"> </w:t>
      </w:r>
      <w:r>
        <w:rPr>
          <w:rFonts w:ascii="黑体" w:eastAsia="黑体" w:hAnsi="黑体" w:cs="宋体" w:hint="eastAsia"/>
          <w:b/>
          <w:bCs/>
          <w:kern w:val="36"/>
          <w:sz w:val="36"/>
          <w:szCs w:val="36"/>
        </w:rPr>
        <w:t>科学统筹</w:t>
      </w:r>
      <w:r>
        <w:rPr>
          <w:rFonts w:ascii="黑体" w:eastAsia="黑体" w:hAnsi="黑体" w:cs="宋体" w:hint="eastAsia"/>
          <w:b/>
          <w:bCs/>
          <w:kern w:val="36"/>
          <w:sz w:val="36"/>
          <w:szCs w:val="36"/>
        </w:rPr>
        <w:t xml:space="preserve"> </w:t>
      </w:r>
      <w:r>
        <w:rPr>
          <w:rFonts w:ascii="黑体" w:eastAsia="黑体" w:hAnsi="黑体" w:cs="宋体" w:hint="eastAsia"/>
          <w:b/>
          <w:bCs/>
          <w:kern w:val="36"/>
          <w:sz w:val="36"/>
          <w:szCs w:val="36"/>
        </w:rPr>
        <w:t>稳步</w:t>
      </w:r>
      <w:r>
        <w:rPr>
          <w:rFonts w:ascii="黑体" w:eastAsia="黑体" w:hAnsi="黑体" w:cs="宋体" w:hint="eastAsia"/>
          <w:b/>
          <w:bCs/>
          <w:kern w:val="36"/>
          <w:sz w:val="36"/>
          <w:szCs w:val="36"/>
        </w:rPr>
        <w:t>推进</w:t>
      </w:r>
      <w:r>
        <w:rPr>
          <w:rFonts w:ascii="黑体" w:eastAsia="黑体" w:hAnsi="黑体" w:cs="宋体" w:hint="eastAsia"/>
          <w:b/>
          <w:bCs/>
          <w:kern w:val="36"/>
          <w:sz w:val="36"/>
          <w:szCs w:val="36"/>
        </w:rPr>
        <w:t xml:space="preserve"> </w:t>
      </w:r>
      <w:r>
        <w:rPr>
          <w:rFonts w:ascii="黑体" w:eastAsia="黑体" w:hAnsi="黑体" w:cs="宋体" w:hint="eastAsia"/>
          <w:b/>
          <w:bCs/>
          <w:kern w:val="36"/>
          <w:sz w:val="36"/>
          <w:szCs w:val="36"/>
        </w:rPr>
        <w:t>生态育人</w:t>
      </w:r>
    </w:p>
    <w:p w:rsidR="00F35F1F" w:rsidRDefault="009A234E">
      <w:pPr>
        <w:pStyle w:val="a5"/>
        <w:adjustRightInd w:val="0"/>
        <w:snapToGrid w:val="0"/>
        <w:spacing w:line="360" w:lineRule="auto"/>
        <w:ind w:left="360" w:firstLineChars="0" w:firstLine="0"/>
        <w:jc w:val="center"/>
        <w:rPr>
          <w:rFonts w:ascii="宋体" w:eastAsia="宋体" w:hAnsi="宋体" w:cs="黑体"/>
          <w:b/>
          <w:bCs/>
          <w:kern w:val="0"/>
          <w:sz w:val="30"/>
          <w:szCs w:val="30"/>
        </w:rPr>
      </w:pPr>
      <w:r>
        <w:rPr>
          <w:rFonts w:ascii="宋体" w:eastAsia="宋体" w:hAnsi="宋体" w:cs="黑体" w:hint="eastAsia"/>
          <w:b/>
          <w:bCs/>
          <w:kern w:val="0"/>
          <w:sz w:val="30"/>
          <w:szCs w:val="30"/>
        </w:rPr>
        <w:t>——</w:t>
      </w:r>
      <w:r w:rsidR="0092668A">
        <w:rPr>
          <w:rFonts w:ascii="宋体" w:eastAsia="宋体" w:hAnsi="宋体" w:cs="黑体" w:hint="eastAsia"/>
          <w:b/>
          <w:bCs/>
          <w:kern w:val="0"/>
          <w:sz w:val="30"/>
          <w:szCs w:val="30"/>
        </w:rPr>
        <w:t>电子技术与工程学院课程思政工作</w:t>
      </w:r>
      <w:r w:rsidR="0092668A">
        <w:rPr>
          <w:rFonts w:ascii="宋体" w:eastAsia="宋体" w:hAnsi="宋体" w:cs="黑体" w:hint="eastAsia"/>
          <w:b/>
          <w:bCs/>
          <w:kern w:val="0"/>
          <w:sz w:val="30"/>
          <w:szCs w:val="30"/>
        </w:rPr>
        <w:t>情况</w:t>
      </w:r>
    </w:p>
    <w:p w:rsidR="00F35F1F" w:rsidRDefault="0092668A">
      <w:pPr>
        <w:spacing w:line="360" w:lineRule="auto"/>
        <w:ind w:firstLineChars="200" w:firstLine="420"/>
        <w:rPr>
          <w:szCs w:val="21"/>
        </w:rPr>
      </w:pPr>
      <w:r>
        <w:rPr>
          <w:rFonts w:hint="eastAsia"/>
        </w:rPr>
        <w:t>电子技术与工程学院积极响应学校课程</w:t>
      </w:r>
      <w:r>
        <w:rPr>
          <w:rFonts w:hint="eastAsia"/>
          <w:szCs w:val="21"/>
        </w:rPr>
        <w:t>思政工作要求，</w:t>
      </w:r>
      <w:r>
        <w:rPr>
          <w:rFonts w:hint="eastAsia"/>
        </w:rPr>
        <w:t>在应用电子技术等</w:t>
      </w:r>
      <w:r>
        <w:rPr>
          <w:rFonts w:hint="eastAsia"/>
        </w:rPr>
        <w:t>4</w:t>
      </w:r>
      <w:r>
        <w:rPr>
          <w:rFonts w:hint="eastAsia"/>
        </w:rPr>
        <w:t>个专业课程体系中围绕“</w:t>
      </w:r>
      <w:r>
        <w:rPr>
          <w:rFonts w:hint="eastAsia"/>
          <w:szCs w:val="21"/>
        </w:rPr>
        <w:t>课程思政</w:t>
      </w:r>
      <w:r>
        <w:rPr>
          <w:rFonts w:hint="eastAsia"/>
        </w:rPr>
        <w:t>”这个主题，全面发动、重点推进，以校级课程思政</w:t>
      </w:r>
      <w:r>
        <w:rPr>
          <w:rFonts w:hint="eastAsia"/>
        </w:rPr>
        <w:t>课程</w:t>
      </w:r>
      <w:r>
        <w:rPr>
          <w:rFonts w:ascii="宋体" w:hAnsi="宋体" w:cs="宋体" w:hint="eastAsia"/>
        </w:rPr>
        <w:t>《智能控制系统实现与调试》为主带动其它专业课程</w:t>
      </w:r>
      <w:r>
        <w:rPr>
          <w:rFonts w:ascii="宋体" w:hAnsi="宋体" w:cs="宋体" w:hint="eastAsia"/>
        </w:rPr>
        <w:t>课程</w:t>
      </w:r>
      <w:r>
        <w:rPr>
          <w:rFonts w:ascii="宋体" w:hAnsi="宋体" w:cs="宋体" w:hint="eastAsia"/>
        </w:rPr>
        <w:t>思政工作，服务于上海“五个中心”和“四个品牌”的建设，着力于上海制造，</w:t>
      </w:r>
      <w:r>
        <w:rPr>
          <w:rFonts w:hint="eastAsia"/>
          <w:szCs w:val="21"/>
        </w:rPr>
        <w:t>将高校思想政治教育融入专业课程教学和改革的各环节、各方面，实现全员、全程、全课程育人格局，做到立德树人润物无声。具体总结如下：</w:t>
      </w:r>
    </w:p>
    <w:p w:rsidR="00F35F1F" w:rsidRDefault="0092668A">
      <w:pPr>
        <w:pStyle w:val="a5"/>
        <w:numPr>
          <w:ilvl w:val="0"/>
          <w:numId w:val="1"/>
        </w:numPr>
        <w:spacing w:line="360" w:lineRule="auto"/>
        <w:ind w:firstLineChars="0"/>
        <w:rPr>
          <w:szCs w:val="21"/>
        </w:rPr>
      </w:pPr>
      <w:r>
        <w:rPr>
          <w:rFonts w:hint="eastAsia"/>
          <w:szCs w:val="21"/>
        </w:rPr>
        <w:t>精准定位、理念先行</w:t>
      </w:r>
    </w:p>
    <w:p w:rsidR="00F35F1F" w:rsidRDefault="0092668A">
      <w:pPr>
        <w:spacing w:line="360" w:lineRule="auto"/>
        <w:ind w:firstLineChars="200" w:firstLine="420"/>
        <w:rPr>
          <w:szCs w:val="21"/>
        </w:rPr>
      </w:pPr>
      <w:r>
        <w:rPr>
          <w:rFonts w:hint="eastAsia"/>
          <w:szCs w:val="21"/>
        </w:rPr>
        <w:t>开展课程思政工作首先要弄懂课程思政的理念与内涵，为此电子技术与工程学院组织专业建设指导委员会专家、行企业专家及专任教师召开了专业课程思政工作专题研讨会议，如图</w:t>
      </w:r>
      <w:r>
        <w:rPr>
          <w:rFonts w:hint="eastAsia"/>
          <w:szCs w:val="21"/>
        </w:rPr>
        <w:t>1</w:t>
      </w:r>
      <w:r>
        <w:rPr>
          <w:rFonts w:hint="eastAsia"/>
          <w:szCs w:val="21"/>
        </w:rPr>
        <w:t>所示，结合服务于上海制造品牌建设，明确各专业课程思政特色，确定了专业课程思政主题，如智能控制技术专业课程思政强调智能控制系统设计制造中尽可能考虑国产化的道路，支持民族产业的发展，强调学生主人翁责任感，形成良好职业行为习惯包括时间管理、质量意识、安全意识、成本意识及环保意识等。通过专题研讨会为整个课程思政工作开展理清思路，各专业老师统一了思想，精心组织</w:t>
      </w:r>
      <w:r>
        <w:rPr>
          <w:rFonts w:hint="eastAsia"/>
          <w:szCs w:val="21"/>
        </w:rPr>
        <w:t>实施各自专业课程相关思政内容，为在实际的教学过程中进行专业课程思政工作奠定了基础。</w:t>
      </w:r>
    </w:p>
    <w:p w:rsidR="00F35F1F" w:rsidRDefault="0092668A">
      <w:pPr>
        <w:pStyle w:val="a5"/>
        <w:snapToGrid w:val="0"/>
        <w:spacing w:line="360" w:lineRule="auto"/>
        <w:ind w:left="480" w:firstLineChars="0" w:firstLine="0"/>
        <w:jc w:val="center"/>
        <w:rPr>
          <w:rStyle w:val="s1"/>
          <w:rFonts w:ascii="宋体" w:eastAsia="宋体" w:hAnsi="宋体"/>
          <w:sz w:val="24"/>
          <w:szCs w:val="24"/>
        </w:rPr>
      </w:pPr>
      <w:r>
        <w:rPr>
          <w:rFonts w:ascii="宋体" w:eastAsia="宋体" w:hAnsi="宋体"/>
          <w:noProof/>
          <w:sz w:val="24"/>
          <w:szCs w:val="24"/>
        </w:rPr>
        <w:drawing>
          <wp:inline distT="0" distB="0" distL="0" distR="0">
            <wp:extent cx="2425700" cy="156718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4789" cy="1599338"/>
                    </a:xfrm>
                    <a:prstGeom prst="rect">
                      <a:avLst/>
                    </a:prstGeom>
                  </pic:spPr>
                </pic:pic>
              </a:graphicData>
            </a:graphic>
          </wp:inline>
        </w:drawing>
      </w:r>
      <w:r>
        <w:rPr>
          <w:rFonts w:ascii="宋体" w:eastAsia="宋体" w:hAnsi="宋体" w:hint="eastAsia"/>
          <w:noProof/>
          <w:sz w:val="24"/>
          <w:szCs w:val="24"/>
        </w:rPr>
        <w:drawing>
          <wp:inline distT="0" distB="0" distL="0" distR="0">
            <wp:extent cx="2137410" cy="1566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2167061" cy="1588277"/>
                    </a:xfrm>
                    <a:prstGeom prst="rect">
                      <a:avLst/>
                    </a:prstGeom>
                  </pic:spPr>
                </pic:pic>
              </a:graphicData>
            </a:graphic>
          </wp:inline>
        </w:drawing>
      </w:r>
      <w:r>
        <w:rPr>
          <w:rFonts w:ascii="宋体" w:eastAsia="宋体" w:hAnsi="宋体"/>
          <w:noProof/>
          <w:sz w:val="24"/>
          <w:szCs w:val="24"/>
        </w:rPr>
        <w:lastRenderedPageBreak/>
        <w:drawing>
          <wp:inline distT="0" distB="0" distL="0" distR="0">
            <wp:extent cx="2286000" cy="1714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14788" cy="1736231"/>
                    </a:xfrm>
                    <a:prstGeom prst="rect">
                      <a:avLst/>
                    </a:prstGeom>
                  </pic:spPr>
                </pic:pic>
              </a:graphicData>
            </a:graphic>
          </wp:inline>
        </w:drawing>
      </w:r>
      <w:r>
        <w:rPr>
          <w:rFonts w:ascii="宋体" w:eastAsia="宋体" w:hAnsi="宋体"/>
          <w:noProof/>
          <w:sz w:val="24"/>
          <w:szCs w:val="24"/>
        </w:rPr>
        <w:drawing>
          <wp:inline distT="0" distB="0" distL="0" distR="0">
            <wp:extent cx="2277110" cy="1713230"/>
            <wp:effectExtent l="0" t="0" r="889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3660" cy="1756004"/>
                    </a:xfrm>
                    <a:prstGeom prst="rect">
                      <a:avLst/>
                    </a:prstGeom>
                  </pic:spPr>
                </pic:pic>
              </a:graphicData>
            </a:graphic>
          </wp:inline>
        </w:drawing>
      </w:r>
    </w:p>
    <w:p w:rsidR="00F35F1F" w:rsidRDefault="0092668A">
      <w:pPr>
        <w:pStyle w:val="a5"/>
        <w:snapToGrid w:val="0"/>
        <w:spacing w:line="360" w:lineRule="auto"/>
        <w:ind w:left="480" w:firstLineChars="0" w:firstLine="0"/>
        <w:jc w:val="center"/>
        <w:rPr>
          <w:rStyle w:val="s1"/>
          <w:rFonts w:ascii="宋体" w:eastAsia="宋体" w:hAnsi="宋体"/>
          <w:sz w:val="24"/>
          <w:szCs w:val="24"/>
        </w:rPr>
      </w:pPr>
      <w:r>
        <w:rPr>
          <w:rFonts w:hint="eastAsia"/>
          <w:szCs w:val="21"/>
        </w:rPr>
        <w:t>图</w:t>
      </w:r>
      <w:r>
        <w:rPr>
          <w:rFonts w:hint="eastAsia"/>
          <w:szCs w:val="21"/>
        </w:rPr>
        <w:t>1</w:t>
      </w:r>
      <w:r>
        <w:rPr>
          <w:rFonts w:hint="eastAsia"/>
          <w:szCs w:val="21"/>
        </w:rPr>
        <w:t>专业课程思政工作专题研讨会议</w:t>
      </w:r>
    </w:p>
    <w:p w:rsidR="00F35F1F" w:rsidRDefault="00F35F1F">
      <w:pPr>
        <w:ind w:firstLineChars="200" w:firstLine="420"/>
        <w:rPr>
          <w:szCs w:val="21"/>
        </w:rPr>
      </w:pPr>
    </w:p>
    <w:p w:rsidR="00F35F1F" w:rsidRDefault="00F35F1F">
      <w:pPr>
        <w:ind w:firstLineChars="200" w:firstLine="420"/>
        <w:rPr>
          <w:szCs w:val="21"/>
        </w:rPr>
      </w:pPr>
    </w:p>
    <w:p w:rsidR="00F35F1F" w:rsidRDefault="00F35F1F">
      <w:pPr>
        <w:ind w:firstLineChars="200" w:firstLine="420"/>
        <w:rPr>
          <w:szCs w:val="21"/>
        </w:rPr>
      </w:pPr>
    </w:p>
    <w:p w:rsidR="00F35F1F" w:rsidRDefault="0092668A">
      <w:pPr>
        <w:ind w:firstLineChars="200" w:firstLine="420"/>
        <w:rPr>
          <w:szCs w:val="21"/>
        </w:rPr>
      </w:pPr>
      <w:r>
        <w:rPr>
          <w:rFonts w:hint="eastAsia"/>
          <w:szCs w:val="21"/>
        </w:rPr>
        <w:t>二、科学管控、统筹组织</w:t>
      </w:r>
    </w:p>
    <w:p w:rsidR="00F35F1F" w:rsidRDefault="0092668A">
      <w:pPr>
        <w:spacing w:line="360" w:lineRule="auto"/>
        <w:ind w:left="420"/>
        <w:rPr>
          <w:szCs w:val="21"/>
        </w:rPr>
      </w:pPr>
      <w:r>
        <w:rPr>
          <w:rFonts w:hint="eastAsia"/>
          <w:szCs w:val="21"/>
        </w:rPr>
        <w:t>成立了以邵瑛老师为组长的课程思政工作小组，加强各专业课程思政工作的科学管理，</w:t>
      </w:r>
    </w:p>
    <w:p w:rsidR="00F35F1F" w:rsidRDefault="0092668A">
      <w:pPr>
        <w:spacing w:line="360" w:lineRule="auto"/>
        <w:rPr>
          <w:szCs w:val="21"/>
        </w:rPr>
      </w:pPr>
      <w:r>
        <w:rPr>
          <w:rFonts w:hint="eastAsia"/>
          <w:szCs w:val="21"/>
        </w:rPr>
        <w:t>为课程思政工作开展提供组织保障。同时，</w:t>
      </w:r>
      <w:r>
        <w:rPr>
          <w:szCs w:val="21"/>
        </w:rPr>
        <w:t>制定了年度课程思政建设计划</w:t>
      </w:r>
      <w:r>
        <w:rPr>
          <w:rFonts w:hint="eastAsia"/>
          <w:szCs w:val="21"/>
        </w:rPr>
        <w:t>，二级学院</w:t>
      </w:r>
      <w:r>
        <w:rPr>
          <w:szCs w:val="21"/>
        </w:rPr>
        <w:t>每月例会推进，</w:t>
      </w:r>
      <w:r>
        <w:rPr>
          <w:rFonts w:hint="eastAsia"/>
          <w:szCs w:val="21"/>
        </w:rPr>
        <w:t>各</w:t>
      </w:r>
      <w:r>
        <w:rPr>
          <w:szCs w:val="21"/>
        </w:rPr>
        <w:t>专业分别召开专业课程思政推进工作会议，如图</w:t>
      </w:r>
      <w:r>
        <w:rPr>
          <w:rFonts w:hint="eastAsia"/>
          <w:szCs w:val="21"/>
        </w:rPr>
        <w:t>2</w:t>
      </w:r>
      <w:r>
        <w:rPr>
          <w:rFonts w:hint="eastAsia"/>
          <w:szCs w:val="21"/>
        </w:rPr>
        <w:t>所示，课程思政工作按计划有效推进，取得了一定的成效。</w:t>
      </w:r>
    </w:p>
    <w:p w:rsidR="00F35F1F" w:rsidRDefault="0092668A">
      <w:pPr>
        <w:spacing w:line="360" w:lineRule="auto"/>
        <w:jc w:val="center"/>
        <w:rPr>
          <w:szCs w:val="21"/>
        </w:rPr>
      </w:pPr>
      <w:r>
        <w:rPr>
          <w:rFonts w:hint="eastAsia"/>
          <w:noProof/>
          <w:szCs w:val="21"/>
        </w:rPr>
        <w:drawing>
          <wp:inline distT="0" distB="0" distL="0" distR="0">
            <wp:extent cx="2479675" cy="1859915"/>
            <wp:effectExtent l="0" t="0" r="0"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a:off x="0" y="0"/>
                      <a:ext cx="2482825" cy="1862268"/>
                    </a:xfrm>
                    <a:prstGeom prst="rect">
                      <a:avLst/>
                    </a:prstGeom>
                  </pic:spPr>
                </pic:pic>
              </a:graphicData>
            </a:graphic>
          </wp:inline>
        </w:drawing>
      </w:r>
      <w:r>
        <w:rPr>
          <w:rFonts w:hint="eastAsia"/>
          <w:noProof/>
          <w:szCs w:val="21"/>
        </w:rPr>
        <w:drawing>
          <wp:inline distT="0" distB="0" distL="0" distR="0">
            <wp:extent cx="2641600" cy="1861185"/>
            <wp:effectExtent l="0" t="0" r="635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3">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8236" cy="1901089"/>
                    </a:xfrm>
                    <a:prstGeom prst="rect">
                      <a:avLst/>
                    </a:prstGeom>
                  </pic:spPr>
                </pic:pic>
              </a:graphicData>
            </a:graphic>
          </wp:inline>
        </w:drawing>
      </w:r>
      <w:r>
        <w:rPr>
          <w:rFonts w:hint="eastAsia"/>
          <w:noProof/>
          <w:szCs w:val="21"/>
        </w:rPr>
        <w:lastRenderedPageBreak/>
        <w:drawing>
          <wp:inline distT="0" distB="0" distL="0" distR="0">
            <wp:extent cx="2479675" cy="1954530"/>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8523" cy="1970016"/>
                    </a:xfrm>
                    <a:prstGeom prst="rect">
                      <a:avLst/>
                    </a:prstGeom>
                  </pic:spPr>
                </pic:pic>
              </a:graphicData>
            </a:graphic>
          </wp:inline>
        </w:drawing>
      </w:r>
      <w:r>
        <w:rPr>
          <w:rFonts w:hint="eastAsia"/>
          <w:noProof/>
          <w:szCs w:val="21"/>
        </w:rPr>
        <w:drawing>
          <wp:inline distT="0" distB="0" distL="0" distR="0">
            <wp:extent cx="2635250" cy="196405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80193" cy="1997551"/>
                    </a:xfrm>
                    <a:prstGeom prst="rect">
                      <a:avLst/>
                    </a:prstGeom>
                  </pic:spPr>
                </pic:pic>
              </a:graphicData>
            </a:graphic>
          </wp:inline>
        </w:drawing>
      </w:r>
    </w:p>
    <w:p w:rsidR="00F35F1F" w:rsidRDefault="0092668A">
      <w:pPr>
        <w:pStyle w:val="a5"/>
        <w:snapToGrid w:val="0"/>
        <w:spacing w:line="360" w:lineRule="auto"/>
        <w:ind w:left="480" w:firstLineChars="0" w:firstLine="0"/>
        <w:jc w:val="center"/>
        <w:rPr>
          <w:rStyle w:val="s1"/>
          <w:rFonts w:ascii="宋体" w:eastAsia="宋体" w:hAnsi="宋体"/>
          <w:sz w:val="24"/>
          <w:szCs w:val="24"/>
        </w:rPr>
      </w:pPr>
      <w:r>
        <w:rPr>
          <w:rFonts w:hint="eastAsia"/>
          <w:szCs w:val="21"/>
        </w:rPr>
        <w:t xml:space="preserve">    </w:t>
      </w:r>
      <w:r>
        <w:rPr>
          <w:rFonts w:hint="eastAsia"/>
          <w:szCs w:val="21"/>
        </w:rPr>
        <w:t>图</w:t>
      </w:r>
      <w:r>
        <w:rPr>
          <w:szCs w:val="21"/>
        </w:rPr>
        <w:t xml:space="preserve">2 </w:t>
      </w:r>
      <w:r>
        <w:rPr>
          <w:szCs w:val="21"/>
        </w:rPr>
        <w:t>各</w:t>
      </w:r>
      <w:r>
        <w:rPr>
          <w:rFonts w:hint="eastAsia"/>
          <w:szCs w:val="21"/>
        </w:rPr>
        <w:t>专业课程思政工作推进会议</w:t>
      </w:r>
    </w:p>
    <w:p w:rsidR="00F35F1F" w:rsidRDefault="0092668A">
      <w:pPr>
        <w:spacing w:line="360" w:lineRule="auto"/>
        <w:ind w:firstLineChars="400" w:firstLine="840"/>
        <w:rPr>
          <w:szCs w:val="21"/>
        </w:rPr>
      </w:pPr>
      <w:r>
        <w:rPr>
          <w:rFonts w:hint="eastAsia"/>
          <w:szCs w:val="21"/>
        </w:rPr>
        <w:t>三、课外拓展、营造生态</w:t>
      </w:r>
    </w:p>
    <w:p w:rsidR="00F35F1F" w:rsidRDefault="0092668A">
      <w:pPr>
        <w:pStyle w:val="a5"/>
        <w:adjustRightInd w:val="0"/>
        <w:snapToGrid w:val="0"/>
        <w:spacing w:line="360" w:lineRule="auto"/>
        <w:ind w:left="360"/>
        <w:rPr>
          <w:szCs w:val="21"/>
        </w:rPr>
      </w:pPr>
      <w:r>
        <w:rPr>
          <w:szCs w:val="21"/>
        </w:rPr>
        <w:t>为</w:t>
      </w:r>
      <w:r>
        <w:rPr>
          <w:rFonts w:hint="eastAsia"/>
          <w:szCs w:val="21"/>
        </w:rPr>
        <w:t>营造良好的课程思政教育生态，形成育人合力，电子技术与工程学院充分利用校外实践机会，让专业课程思政工作走出校园，助力课程思政教育真正落地。如让学生积极参加志愿者活动，培养学生职业素养。以上海市职业体验日为例，如图</w:t>
      </w:r>
      <w:r>
        <w:rPr>
          <w:rFonts w:hint="eastAsia"/>
          <w:szCs w:val="21"/>
        </w:rPr>
        <w:t>3</w:t>
      </w:r>
      <w:r>
        <w:rPr>
          <w:rFonts w:hint="eastAsia"/>
          <w:szCs w:val="21"/>
        </w:rPr>
        <w:t>所示，电子技术与工程学院负责“隔空移车”项目的体验，本次活动让学生作为活动的主讲和主演示者，不仅锻炼了学生的专业知识，更重要的是让学生体验到责任，为了给参观者演示好、讲解好，他们经过了耐心的准备，体验到要把一件事情做好需要的付出，这本身也是对他们现场进行思想政治教育的体现，参加活动的学生不仅圆满地完</w:t>
      </w:r>
      <w:r>
        <w:rPr>
          <w:rFonts w:hint="eastAsia"/>
          <w:szCs w:val="21"/>
        </w:rPr>
        <w:t>成了任务，而且也得到了很好的成长。</w:t>
      </w:r>
    </w:p>
    <w:p w:rsidR="00F35F1F" w:rsidRDefault="0092668A">
      <w:pPr>
        <w:widowControl/>
        <w:adjustRightInd w:val="0"/>
        <w:snapToGrid w:val="0"/>
        <w:spacing w:line="360" w:lineRule="auto"/>
        <w:ind w:firstLineChars="200" w:firstLine="480"/>
        <w:jc w:val="center"/>
        <w:rPr>
          <w:rFonts w:ascii="宋体" w:eastAsia="宋体" w:hAnsi="宋体" w:cs="黑体"/>
          <w:bCs/>
          <w:kern w:val="0"/>
          <w:sz w:val="24"/>
          <w:szCs w:val="24"/>
        </w:rPr>
      </w:pPr>
      <w:r>
        <w:rPr>
          <w:rFonts w:ascii="宋体" w:eastAsia="宋体" w:hAnsi="宋体" w:cs="黑体"/>
          <w:bCs/>
          <w:noProof/>
          <w:kern w:val="0"/>
          <w:sz w:val="24"/>
          <w:szCs w:val="24"/>
        </w:rPr>
        <w:drawing>
          <wp:inline distT="0" distB="0" distL="0" distR="0">
            <wp:extent cx="2114550" cy="15855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9436" cy="1597205"/>
                    </a:xfrm>
                    <a:prstGeom prst="rect">
                      <a:avLst/>
                    </a:prstGeom>
                  </pic:spPr>
                </pic:pic>
              </a:graphicData>
            </a:graphic>
          </wp:inline>
        </w:drawing>
      </w:r>
      <w:r>
        <w:rPr>
          <w:rFonts w:ascii="宋体" w:eastAsia="宋体" w:hAnsi="宋体" w:cs="黑体"/>
          <w:bCs/>
          <w:noProof/>
          <w:kern w:val="0"/>
          <w:sz w:val="24"/>
          <w:szCs w:val="24"/>
        </w:rPr>
        <w:drawing>
          <wp:inline distT="0" distB="0" distL="0" distR="0">
            <wp:extent cx="2113915" cy="1585595"/>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1555" cy="1598794"/>
                    </a:xfrm>
                    <a:prstGeom prst="rect">
                      <a:avLst/>
                    </a:prstGeom>
                  </pic:spPr>
                </pic:pic>
              </a:graphicData>
            </a:graphic>
          </wp:inline>
        </w:drawing>
      </w:r>
    </w:p>
    <w:p w:rsidR="00F35F1F" w:rsidRDefault="0092668A">
      <w:pPr>
        <w:widowControl/>
        <w:adjustRightInd w:val="0"/>
        <w:snapToGrid w:val="0"/>
        <w:spacing w:line="360" w:lineRule="auto"/>
        <w:ind w:firstLineChars="200" w:firstLine="480"/>
        <w:jc w:val="center"/>
        <w:rPr>
          <w:rFonts w:ascii="宋体" w:eastAsia="宋体" w:hAnsi="宋体" w:cs="黑体"/>
          <w:bCs/>
          <w:kern w:val="0"/>
          <w:sz w:val="24"/>
          <w:szCs w:val="24"/>
        </w:rPr>
      </w:pPr>
      <w:r>
        <w:rPr>
          <w:rFonts w:ascii="宋体" w:eastAsia="宋体" w:hAnsi="宋体" w:cs="黑体"/>
          <w:bCs/>
          <w:noProof/>
          <w:kern w:val="0"/>
          <w:sz w:val="24"/>
          <w:szCs w:val="24"/>
        </w:rPr>
        <w:drawing>
          <wp:inline distT="0" distB="0" distL="0" distR="0">
            <wp:extent cx="2114550" cy="157924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0757" cy="1643628"/>
                    </a:xfrm>
                    <a:prstGeom prst="rect">
                      <a:avLst/>
                    </a:prstGeom>
                  </pic:spPr>
                </pic:pic>
              </a:graphicData>
            </a:graphic>
          </wp:inline>
        </w:drawing>
      </w:r>
      <w:r>
        <w:rPr>
          <w:rFonts w:ascii="宋体" w:eastAsia="宋体" w:hAnsi="宋体" w:cs="黑体"/>
          <w:bCs/>
          <w:noProof/>
          <w:kern w:val="0"/>
          <w:sz w:val="24"/>
          <w:szCs w:val="24"/>
        </w:rPr>
        <w:drawing>
          <wp:inline distT="0" distB="0" distL="0" distR="0">
            <wp:extent cx="2113915" cy="1577975"/>
            <wp:effectExtent l="0" t="0" r="63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9257" cy="1649145"/>
                    </a:xfrm>
                    <a:prstGeom prst="rect">
                      <a:avLst/>
                    </a:prstGeom>
                  </pic:spPr>
                </pic:pic>
              </a:graphicData>
            </a:graphic>
          </wp:inline>
        </w:drawing>
      </w:r>
    </w:p>
    <w:p w:rsidR="00F35F1F" w:rsidRDefault="0092668A">
      <w:pPr>
        <w:snapToGrid w:val="0"/>
        <w:spacing w:line="360" w:lineRule="auto"/>
        <w:jc w:val="center"/>
        <w:rPr>
          <w:szCs w:val="21"/>
        </w:rPr>
      </w:pPr>
      <w:r>
        <w:rPr>
          <w:rFonts w:hint="eastAsia"/>
          <w:szCs w:val="21"/>
        </w:rPr>
        <w:lastRenderedPageBreak/>
        <w:t>图</w:t>
      </w:r>
      <w:r>
        <w:rPr>
          <w:rFonts w:hint="eastAsia"/>
          <w:szCs w:val="21"/>
        </w:rPr>
        <w:t>3</w:t>
      </w:r>
      <w:r>
        <w:rPr>
          <w:rFonts w:hint="eastAsia"/>
          <w:szCs w:val="21"/>
        </w:rPr>
        <w:t>上海市职业体验日</w:t>
      </w:r>
      <w:r>
        <w:rPr>
          <w:szCs w:val="21"/>
        </w:rPr>
        <w:t>学生</w:t>
      </w:r>
      <w:r>
        <w:rPr>
          <w:rFonts w:hint="eastAsia"/>
          <w:szCs w:val="21"/>
        </w:rPr>
        <w:t>演示</w:t>
      </w:r>
    </w:p>
    <w:p w:rsidR="00F35F1F" w:rsidRDefault="0092668A">
      <w:pPr>
        <w:spacing w:line="360" w:lineRule="auto"/>
        <w:ind w:firstLineChars="200" w:firstLine="420"/>
        <w:rPr>
          <w:szCs w:val="21"/>
        </w:rPr>
      </w:pPr>
      <w:r>
        <w:rPr>
          <w:rFonts w:hint="eastAsia"/>
          <w:szCs w:val="21"/>
        </w:rPr>
        <w:t>四、稳步推进、初见成效</w:t>
      </w:r>
    </w:p>
    <w:p w:rsidR="00F35F1F" w:rsidRDefault="0092668A">
      <w:pPr>
        <w:spacing w:line="360" w:lineRule="auto"/>
        <w:ind w:firstLineChars="200" w:firstLine="420"/>
        <w:rPr>
          <w:szCs w:val="21"/>
        </w:rPr>
      </w:pPr>
      <w:r>
        <w:rPr>
          <w:rFonts w:hint="eastAsia"/>
          <w:szCs w:val="21"/>
        </w:rPr>
        <w:t>电子技术工程学院</w:t>
      </w:r>
      <w:r>
        <w:rPr>
          <w:rFonts w:hint="eastAsia"/>
          <w:szCs w:val="21"/>
        </w:rPr>
        <w:t>课程思政工作初见成效。各专业形成了课程思政典型示范，起到</w:t>
      </w:r>
      <w:r>
        <w:rPr>
          <w:szCs w:val="21"/>
        </w:rPr>
        <w:t>以点带面</w:t>
      </w:r>
      <w:r>
        <w:rPr>
          <w:rFonts w:hint="eastAsia"/>
          <w:szCs w:val="21"/>
        </w:rPr>
        <w:t>的作用，实现全员、全程、全课程育人格局。如</w:t>
      </w:r>
      <w:r>
        <w:rPr>
          <w:szCs w:val="21"/>
        </w:rPr>
        <w:t>智能控制技术专业</w:t>
      </w:r>
      <w:r>
        <w:rPr>
          <w:rFonts w:hint="eastAsia"/>
          <w:szCs w:val="21"/>
        </w:rPr>
        <w:t>课程思政典型示范《智能控制系统实现与调试》，注重引入实时视频与新理念，在本课程开学第一课，进行了冬奥会北京</w:t>
      </w:r>
      <w:r>
        <w:rPr>
          <w:szCs w:val="21"/>
        </w:rPr>
        <w:t>8</w:t>
      </w:r>
      <w:r>
        <w:rPr>
          <w:szCs w:val="21"/>
        </w:rPr>
        <w:t>分钟视频的播放，并解说其中</w:t>
      </w:r>
      <w:r>
        <w:rPr>
          <w:szCs w:val="21"/>
        </w:rPr>
        <w:t>24</w:t>
      </w:r>
      <w:r>
        <w:rPr>
          <w:szCs w:val="21"/>
        </w:rPr>
        <w:t>个移动机器人的动作划一，且是第一次这么多的机器人的动作要在</w:t>
      </w:r>
      <w:r>
        <w:rPr>
          <w:szCs w:val="21"/>
        </w:rPr>
        <w:t>90</w:t>
      </w:r>
      <w:r>
        <w:rPr>
          <w:szCs w:val="21"/>
        </w:rPr>
        <w:t>秒内完成，这是我国在机器人技术方面的一大进步</w:t>
      </w:r>
      <w:r>
        <w:rPr>
          <w:rFonts w:hint="eastAsia"/>
          <w:szCs w:val="21"/>
        </w:rPr>
        <w:t>，</w:t>
      </w:r>
      <w:r>
        <w:rPr>
          <w:szCs w:val="21"/>
        </w:rPr>
        <w:t>这样可以引导学生多关注科技时讯，了解新技术的</w:t>
      </w:r>
      <w:r>
        <w:rPr>
          <w:rFonts w:hint="eastAsia"/>
          <w:szCs w:val="21"/>
        </w:rPr>
        <w:t>发</w:t>
      </w:r>
      <w:r>
        <w:rPr>
          <w:szCs w:val="21"/>
        </w:rPr>
        <w:t>展及应用。同时在控制论常识的介绍，注重融入爱国思想，</w:t>
      </w:r>
      <w:r>
        <w:rPr>
          <w:rFonts w:hint="eastAsia"/>
          <w:szCs w:val="21"/>
        </w:rPr>
        <w:t>引入中国化元素，比如我国在三国时期就出现的指南车，是最早的开环控制系统；在比如浑天气象仪，是闭环控制系统</w:t>
      </w:r>
      <w:r>
        <w:rPr>
          <w:rFonts w:hint="eastAsia"/>
          <w:szCs w:val="21"/>
        </w:rPr>
        <w:t>；</w:t>
      </w:r>
      <w:r>
        <w:rPr>
          <w:rFonts w:hint="eastAsia"/>
          <w:szCs w:val="21"/>
        </w:rPr>
        <w:t>在讲到控制发展史中的重要人物时，</w:t>
      </w:r>
      <w:r>
        <w:rPr>
          <w:rFonts w:hint="eastAsia"/>
          <w:szCs w:val="21"/>
        </w:rPr>
        <w:t>以</w:t>
      </w:r>
      <w:r>
        <w:rPr>
          <w:rFonts w:hint="eastAsia"/>
          <w:szCs w:val="21"/>
        </w:rPr>
        <w:t>我国的</w:t>
      </w:r>
      <w:r>
        <w:rPr>
          <w:rFonts w:hint="eastAsia"/>
          <w:szCs w:val="21"/>
        </w:rPr>
        <w:t>著名</w:t>
      </w:r>
      <w:r>
        <w:rPr>
          <w:rFonts w:hint="eastAsia"/>
          <w:szCs w:val="21"/>
        </w:rPr>
        <w:t>工程控制</w:t>
      </w:r>
      <w:r>
        <w:rPr>
          <w:rFonts w:hint="eastAsia"/>
          <w:szCs w:val="21"/>
        </w:rPr>
        <w:t>学者</w:t>
      </w:r>
      <w:r>
        <w:rPr>
          <w:rFonts w:hint="eastAsia"/>
          <w:szCs w:val="21"/>
        </w:rPr>
        <w:t>钱学深</w:t>
      </w:r>
      <w:r>
        <w:rPr>
          <w:rFonts w:hint="eastAsia"/>
          <w:szCs w:val="21"/>
        </w:rPr>
        <w:t>为例</w:t>
      </w:r>
      <w:r>
        <w:rPr>
          <w:rFonts w:hint="eastAsia"/>
          <w:szCs w:val="21"/>
        </w:rPr>
        <w:t>，</w:t>
      </w:r>
      <w:r>
        <w:rPr>
          <w:rFonts w:hint="eastAsia"/>
          <w:szCs w:val="21"/>
        </w:rPr>
        <w:t>激发学生爱国热情和致力专业领域的志向，为社会主义培养合格的接班人。</w:t>
      </w:r>
    </w:p>
    <w:sectPr w:rsidR="00F35F1F" w:rsidSect="00F35F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68A" w:rsidRDefault="0092668A" w:rsidP="009A234E">
      <w:pPr>
        <w:ind w:firstLine="420"/>
      </w:pPr>
      <w:r>
        <w:separator/>
      </w:r>
    </w:p>
  </w:endnote>
  <w:endnote w:type="continuationSeparator" w:id="1">
    <w:p w:rsidR="0092668A" w:rsidRDefault="0092668A" w:rsidP="009A234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68A" w:rsidRDefault="0092668A" w:rsidP="009A234E">
      <w:pPr>
        <w:ind w:firstLine="420"/>
      </w:pPr>
      <w:r>
        <w:separator/>
      </w:r>
    </w:p>
  </w:footnote>
  <w:footnote w:type="continuationSeparator" w:id="1">
    <w:p w:rsidR="0092668A" w:rsidRDefault="0092668A" w:rsidP="009A234E">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B3378"/>
    <w:multiLevelType w:val="multilevel"/>
    <w:tmpl w:val="7BEB3378"/>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39D1"/>
    <w:rsid w:val="000131F0"/>
    <w:rsid w:val="000165DA"/>
    <w:rsid w:val="00040C11"/>
    <w:rsid w:val="000859B5"/>
    <w:rsid w:val="00102144"/>
    <w:rsid w:val="00144198"/>
    <w:rsid w:val="001819D3"/>
    <w:rsid w:val="001958DD"/>
    <w:rsid w:val="002420EF"/>
    <w:rsid w:val="00247B6D"/>
    <w:rsid w:val="002A6E84"/>
    <w:rsid w:val="00323EAD"/>
    <w:rsid w:val="003546D0"/>
    <w:rsid w:val="003E7E9F"/>
    <w:rsid w:val="00437E83"/>
    <w:rsid w:val="00494E5B"/>
    <w:rsid w:val="004A4D39"/>
    <w:rsid w:val="004E6783"/>
    <w:rsid w:val="004F0FC5"/>
    <w:rsid w:val="004F142D"/>
    <w:rsid w:val="004F173D"/>
    <w:rsid w:val="00617003"/>
    <w:rsid w:val="00673B43"/>
    <w:rsid w:val="006A6679"/>
    <w:rsid w:val="006C0363"/>
    <w:rsid w:val="006E5086"/>
    <w:rsid w:val="007D7470"/>
    <w:rsid w:val="008018AA"/>
    <w:rsid w:val="00867AD1"/>
    <w:rsid w:val="008739D1"/>
    <w:rsid w:val="008763D1"/>
    <w:rsid w:val="008D00A2"/>
    <w:rsid w:val="008E5F93"/>
    <w:rsid w:val="00924915"/>
    <w:rsid w:val="0092668A"/>
    <w:rsid w:val="009A234E"/>
    <w:rsid w:val="00A21598"/>
    <w:rsid w:val="00A979BC"/>
    <w:rsid w:val="00AE3C5D"/>
    <w:rsid w:val="00B0183F"/>
    <w:rsid w:val="00B92671"/>
    <w:rsid w:val="00BF10FA"/>
    <w:rsid w:val="00C145E1"/>
    <w:rsid w:val="00CC426D"/>
    <w:rsid w:val="00CD5B25"/>
    <w:rsid w:val="00DB3418"/>
    <w:rsid w:val="00DC3E1C"/>
    <w:rsid w:val="00DE3990"/>
    <w:rsid w:val="00E35B2A"/>
    <w:rsid w:val="00E44D87"/>
    <w:rsid w:val="00ED7279"/>
    <w:rsid w:val="00EF03F3"/>
    <w:rsid w:val="00F35F1F"/>
    <w:rsid w:val="00FF5102"/>
    <w:rsid w:val="27193018"/>
    <w:rsid w:val="373413A8"/>
    <w:rsid w:val="6675716A"/>
    <w:rsid w:val="777374D7"/>
    <w:rsid w:val="77F0655A"/>
    <w:rsid w:val="7A9E0067"/>
    <w:rsid w:val="7ADB78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1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5F1F"/>
    <w:pPr>
      <w:tabs>
        <w:tab w:val="center" w:pos="4153"/>
        <w:tab w:val="right" w:pos="8306"/>
      </w:tabs>
      <w:snapToGrid w:val="0"/>
      <w:jc w:val="left"/>
    </w:pPr>
    <w:rPr>
      <w:sz w:val="18"/>
      <w:szCs w:val="18"/>
    </w:rPr>
  </w:style>
  <w:style w:type="paragraph" w:styleId="a4">
    <w:name w:val="header"/>
    <w:basedOn w:val="a"/>
    <w:link w:val="Char0"/>
    <w:uiPriority w:val="99"/>
    <w:unhideWhenUsed/>
    <w:rsid w:val="00F35F1F"/>
    <w:pPr>
      <w:pBdr>
        <w:bottom w:val="single" w:sz="6" w:space="1" w:color="auto"/>
      </w:pBdr>
      <w:tabs>
        <w:tab w:val="center" w:pos="4153"/>
        <w:tab w:val="right" w:pos="8306"/>
      </w:tabs>
      <w:snapToGrid w:val="0"/>
      <w:jc w:val="center"/>
    </w:pPr>
    <w:rPr>
      <w:sz w:val="18"/>
      <w:szCs w:val="18"/>
    </w:rPr>
  </w:style>
  <w:style w:type="character" w:customStyle="1" w:styleId="s1">
    <w:name w:val="s1"/>
    <w:basedOn w:val="a0"/>
    <w:rsid w:val="00F35F1F"/>
  </w:style>
  <w:style w:type="character" w:customStyle="1" w:styleId="Char0">
    <w:name w:val="页眉 Char"/>
    <w:basedOn w:val="a0"/>
    <w:link w:val="a4"/>
    <w:uiPriority w:val="99"/>
    <w:qFormat/>
    <w:rsid w:val="00F35F1F"/>
    <w:rPr>
      <w:sz w:val="18"/>
      <w:szCs w:val="18"/>
    </w:rPr>
  </w:style>
  <w:style w:type="character" w:customStyle="1" w:styleId="Char">
    <w:name w:val="页脚 Char"/>
    <w:basedOn w:val="a0"/>
    <w:link w:val="a3"/>
    <w:uiPriority w:val="99"/>
    <w:qFormat/>
    <w:rsid w:val="00F35F1F"/>
    <w:rPr>
      <w:sz w:val="18"/>
      <w:szCs w:val="18"/>
    </w:rPr>
  </w:style>
  <w:style w:type="paragraph" w:styleId="a5">
    <w:name w:val="List Paragraph"/>
    <w:basedOn w:val="a"/>
    <w:uiPriority w:val="34"/>
    <w:qFormat/>
    <w:rsid w:val="00F35F1F"/>
    <w:pPr>
      <w:ind w:firstLineChars="200" w:firstLine="420"/>
    </w:pPr>
  </w:style>
  <w:style w:type="paragraph" w:styleId="a6">
    <w:name w:val="Balloon Text"/>
    <w:basedOn w:val="a"/>
    <w:link w:val="Char1"/>
    <w:uiPriority w:val="99"/>
    <w:semiHidden/>
    <w:unhideWhenUsed/>
    <w:rsid w:val="009A234E"/>
    <w:rPr>
      <w:sz w:val="18"/>
      <w:szCs w:val="18"/>
    </w:rPr>
  </w:style>
  <w:style w:type="character" w:customStyle="1" w:styleId="Char1">
    <w:name w:val="批注框文本 Char"/>
    <w:basedOn w:val="a0"/>
    <w:link w:val="a6"/>
    <w:uiPriority w:val="99"/>
    <w:semiHidden/>
    <w:rsid w:val="009A234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213</Words>
  <Characters>1215</Characters>
  <Application>Microsoft Office Word</Application>
  <DocSecurity>0</DocSecurity>
  <Lines>10</Lines>
  <Paragraphs>2</Paragraphs>
  <ScaleCrop>false</ScaleCrop>
  <Company>Microsoft</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dc:creator>
  <cp:lastModifiedBy>HP</cp:lastModifiedBy>
  <cp:revision>11</cp:revision>
  <dcterms:created xsi:type="dcterms:W3CDTF">2018-08-31T03:00:00Z</dcterms:created>
  <dcterms:modified xsi:type="dcterms:W3CDTF">2019-06-10T07:13:00Z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